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459D5" w14:textId="0662EE35" w:rsidR="00E66A33" w:rsidRPr="00053761" w:rsidRDefault="006F403A" w:rsidP="00E66A33">
      <w:pPr>
        <w:pStyle w:val="berschrift1"/>
        <w:rPr>
          <w:lang w:val="en-US"/>
        </w:rPr>
      </w:pPr>
      <w:r w:rsidRPr="00053761">
        <w:rPr>
          <w:lang w:val="en-US"/>
        </w:rPr>
        <w:t xml:space="preserve">Endress+Hauser </w:t>
      </w:r>
      <w:r w:rsidR="00477622" w:rsidRPr="00053761">
        <w:rPr>
          <w:lang w:val="en-US"/>
        </w:rPr>
        <w:t>at</w:t>
      </w:r>
      <w:r w:rsidRPr="00053761">
        <w:rPr>
          <w:lang w:val="en-US"/>
        </w:rPr>
        <w:t xml:space="preserve"> ILMAC Lausanne 202</w:t>
      </w:r>
      <w:r w:rsidR="005C434F" w:rsidRPr="00053761">
        <w:rPr>
          <w:lang w:val="en-US"/>
        </w:rPr>
        <w:t>4</w:t>
      </w:r>
    </w:p>
    <w:p w14:paraId="345DFCC5" w14:textId="2EE24271" w:rsidR="004E5EA3" w:rsidRPr="00053761" w:rsidRDefault="00DB3903" w:rsidP="004E5EA3">
      <w:pPr>
        <w:pStyle w:val="berschrift2"/>
        <w:rPr>
          <w:lang w:val="en-US"/>
        </w:rPr>
      </w:pPr>
      <w:r w:rsidRPr="00053761">
        <w:rPr>
          <w:lang w:val="en-US"/>
        </w:rPr>
        <w:t>Innovative</w:t>
      </w:r>
      <w:r w:rsidR="00053761" w:rsidRPr="00053761">
        <w:rPr>
          <w:lang w:val="en-US"/>
        </w:rPr>
        <w:t xml:space="preserve"> and versatile measuring devices for all needs</w:t>
      </w:r>
    </w:p>
    <w:p w14:paraId="416DF3A9" w14:textId="5D94A1B6" w:rsidR="00AC13E9" w:rsidRPr="00AC13E9" w:rsidRDefault="00AC13E9" w:rsidP="00AC13E9">
      <w:pPr>
        <w:pStyle w:val="3Lead"/>
        <w:rPr>
          <w:lang w:val="en-US"/>
        </w:rPr>
      </w:pPr>
      <w:r w:rsidRPr="00AC13E9">
        <w:rPr>
          <w:lang w:val="en-US"/>
        </w:rPr>
        <w:t xml:space="preserve">Endress+Hauser will be presenting innovative measurement solutions for life sciences and the food and beverage industry at this year's ILMAC in Lausanne from 18 to 19 September 2024. In </w:t>
      </w:r>
      <w:r>
        <w:rPr>
          <w:lang w:val="en-US"/>
        </w:rPr>
        <w:t>h</w:t>
      </w:r>
      <w:r w:rsidRPr="00AC13E9">
        <w:rPr>
          <w:lang w:val="en-US"/>
        </w:rPr>
        <w:t xml:space="preserve">all 36, </w:t>
      </w:r>
      <w:r>
        <w:rPr>
          <w:lang w:val="en-US"/>
        </w:rPr>
        <w:t>booth</w:t>
      </w:r>
      <w:r w:rsidRPr="00AC13E9">
        <w:rPr>
          <w:lang w:val="en-US"/>
        </w:rPr>
        <w:t xml:space="preserve"> A172, Endress+Hauser will be showcasing innovations and proven technologies for reliable measurement, suitable for all applications. </w:t>
      </w:r>
    </w:p>
    <w:p w14:paraId="180A03DD" w14:textId="02321B6C" w:rsidR="000A73C4" w:rsidRPr="00C65102" w:rsidRDefault="00AC13E9" w:rsidP="00C65102">
      <w:pPr>
        <w:pStyle w:val="3Lead"/>
        <w:rPr>
          <w:lang w:val="en-US"/>
        </w:rPr>
      </w:pPr>
      <w:r w:rsidRPr="00C65102">
        <w:rPr>
          <w:lang w:val="en-US"/>
        </w:rPr>
        <w:t>New product line for level and pressure measurement</w:t>
      </w:r>
      <w:r w:rsidR="00C65102" w:rsidRPr="00C65102">
        <w:rPr>
          <w:lang w:val="en-US"/>
        </w:rPr>
        <w:br/>
      </w:r>
      <w:r w:rsidR="00C65102" w:rsidRPr="00C65102">
        <w:rPr>
          <w:b w:val="0"/>
          <w:bCs w:val="0"/>
          <w:szCs w:val="22"/>
          <w:lang w:val="en-US"/>
        </w:rPr>
        <w:t>Specially tailored to the needs of the life sciences</w:t>
      </w:r>
      <w:r w:rsidR="005F48BA">
        <w:rPr>
          <w:b w:val="0"/>
          <w:bCs w:val="0"/>
          <w:szCs w:val="22"/>
          <w:lang w:val="en-US"/>
        </w:rPr>
        <w:t xml:space="preserve"> and</w:t>
      </w:r>
      <w:r w:rsidR="00C65102" w:rsidRPr="00C65102">
        <w:rPr>
          <w:b w:val="0"/>
          <w:bCs w:val="0"/>
          <w:szCs w:val="22"/>
          <w:lang w:val="en-US"/>
        </w:rPr>
        <w:t xml:space="preserve"> food and beverage industries, the new Compact Line offers ideal solutions for hygienic applications, especially in small containers. The sensors have been developed with customer needs in mind and are characterized by a compact design, small process connections and excellent performance, making them versatile for both small and large operations.</w:t>
      </w:r>
    </w:p>
    <w:p w14:paraId="6479C26C" w14:textId="5B1E829C" w:rsidR="0076671B" w:rsidRPr="0047255F" w:rsidRDefault="0047255F" w:rsidP="00AC44C0">
      <w:pPr>
        <w:pStyle w:val="Default"/>
        <w:rPr>
          <w:sz w:val="22"/>
          <w:szCs w:val="22"/>
          <w:lang w:val="en-US"/>
        </w:rPr>
      </w:pPr>
      <w:r w:rsidRPr="0047255F">
        <w:rPr>
          <w:sz w:val="22"/>
          <w:szCs w:val="22"/>
          <w:lang w:val="en-US"/>
        </w:rPr>
        <w:t xml:space="preserve">With three measuring principles </w:t>
      </w:r>
      <w:r>
        <w:rPr>
          <w:sz w:val="22"/>
          <w:szCs w:val="22"/>
          <w:lang w:val="en-US"/>
        </w:rPr>
        <w:t>–</w:t>
      </w:r>
      <w:r w:rsidRPr="0047255F">
        <w:rPr>
          <w:sz w:val="22"/>
          <w:szCs w:val="22"/>
          <w:lang w:val="en-US"/>
        </w:rPr>
        <w:t xml:space="preserve"> pressure, continuous level and point level </w:t>
      </w:r>
      <w:r>
        <w:rPr>
          <w:sz w:val="22"/>
          <w:szCs w:val="22"/>
          <w:lang w:val="en-US"/>
        </w:rPr>
        <w:t>–</w:t>
      </w:r>
      <w:r w:rsidRPr="0047255F">
        <w:rPr>
          <w:sz w:val="22"/>
          <w:szCs w:val="22"/>
          <w:lang w:val="en-US"/>
        </w:rPr>
        <w:t xml:space="preserve"> it</w:t>
      </w:r>
      <w:r>
        <w:rPr>
          <w:sz w:val="22"/>
          <w:szCs w:val="22"/>
          <w:lang w:val="en-US"/>
        </w:rPr>
        <w:t xml:space="preserve"> </w:t>
      </w:r>
      <w:r w:rsidRPr="0047255F">
        <w:rPr>
          <w:sz w:val="22"/>
          <w:szCs w:val="22"/>
          <w:lang w:val="en-US"/>
        </w:rPr>
        <w:t xml:space="preserve">helps customers increase productivity, simplify workflows and offers optimal scalability. The 360-degree hygienic design and IP69 rating ensure efficient cleaning, while the welded </w:t>
      </w:r>
      <w:proofErr w:type="gramStart"/>
      <w:r w:rsidRPr="0047255F">
        <w:rPr>
          <w:sz w:val="22"/>
          <w:szCs w:val="22"/>
          <w:lang w:val="en-US"/>
        </w:rPr>
        <w:t>stainless steel</w:t>
      </w:r>
      <w:proofErr w:type="gramEnd"/>
      <w:r w:rsidRPr="0047255F">
        <w:rPr>
          <w:sz w:val="22"/>
          <w:szCs w:val="22"/>
          <w:lang w:val="en-US"/>
        </w:rPr>
        <w:t xml:space="preserve"> construction withstands on-site cleaning and sterilization. This reduces downtime and contamination risks. In addition, an intuitive touch display enables quick and easy on-site adjustments, while the seamless design prevents dirt build-up.</w:t>
      </w:r>
      <w:r>
        <w:rPr>
          <w:sz w:val="22"/>
          <w:szCs w:val="22"/>
          <w:lang w:val="en-US"/>
        </w:rPr>
        <w:br/>
      </w:r>
    </w:p>
    <w:p w14:paraId="5D2AB6D3" w14:textId="5EBDAA3C" w:rsidR="00121934" w:rsidRPr="00C626E6" w:rsidRDefault="00C626E6" w:rsidP="00F34F0A">
      <w:pPr>
        <w:rPr>
          <w:b/>
          <w:bCs/>
          <w:lang w:val="en-US"/>
        </w:rPr>
      </w:pPr>
      <w:r w:rsidRPr="00C626E6">
        <w:rPr>
          <w:b/>
          <w:bCs/>
          <w:lang w:val="en-US"/>
        </w:rPr>
        <w:t>Precise and flexible mobile measurement solutions</w:t>
      </w:r>
      <w:r>
        <w:rPr>
          <w:b/>
          <w:bCs/>
          <w:lang w:val="en-US"/>
        </w:rPr>
        <w:br/>
      </w:r>
      <w:r w:rsidRPr="00C626E6">
        <w:rPr>
          <w:lang w:val="en-US"/>
        </w:rPr>
        <w:t xml:space="preserve">Endress+Hauser presents a versatile mobile calibration solution, </w:t>
      </w:r>
      <w:r w:rsidR="00383658" w:rsidRPr="00C626E6">
        <w:rPr>
          <w:lang w:val="en-US"/>
        </w:rPr>
        <w:t>customized</w:t>
      </w:r>
      <w:r w:rsidRPr="00C626E6">
        <w:rPr>
          <w:lang w:val="en-US"/>
        </w:rPr>
        <w:t xml:space="preserve"> for industries such as food, </w:t>
      </w:r>
      <w:proofErr w:type="gramStart"/>
      <w:r w:rsidRPr="00C626E6">
        <w:rPr>
          <w:lang w:val="en-US"/>
        </w:rPr>
        <w:t>chemicals</w:t>
      </w:r>
      <w:proofErr w:type="gramEnd"/>
      <w:r w:rsidRPr="00C626E6">
        <w:rPr>
          <w:lang w:val="en-US"/>
        </w:rPr>
        <w:t xml:space="preserve"> and life sciences. The locally produced systems offer precise measurement technology for filling, dosing and calibrating in demanding environments. The mobile calibration and dosing trolley, equipped with automatic control and valve management, is ideal for large quantities, including viscous media. Hygienic</w:t>
      </w:r>
      <w:r w:rsidR="003150BE">
        <w:rPr>
          <w:lang w:val="en-US"/>
        </w:rPr>
        <w:t xml:space="preserve"> and</w:t>
      </w:r>
      <w:r w:rsidRPr="00C626E6">
        <w:rPr>
          <w:lang w:val="en-US"/>
        </w:rPr>
        <w:t xml:space="preserve"> compliant with EHEDG and Ex standards, it supports both liquids and gases, with flexible options for inline or offline calibration. </w:t>
      </w:r>
      <w:r w:rsidRPr="00F34F0A">
        <w:rPr>
          <w:lang w:val="en-US"/>
        </w:rPr>
        <w:t>Traceable recalibration ensures long-term accuracy and standard compliance.</w:t>
      </w:r>
      <w:r w:rsidR="00FB0338" w:rsidRPr="00F34F0A">
        <w:rPr>
          <w:lang w:val="en-US"/>
        </w:rPr>
        <w:br/>
      </w:r>
      <w:r w:rsidR="00FB0338" w:rsidRPr="00F34F0A">
        <w:rPr>
          <w:lang w:val="en-US"/>
        </w:rPr>
        <w:br/>
      </w:r>
      <w:r w:rsidR="00F34F0A" w:rsidRPr="00F34F0A">
        <w:rPr>
          <w:b/>
          <w:bCs/>
          <w:lang w:val="en-US"/>
        </w:rPr>
        <w:t xml:space="preserve">Memosens 2.0 </w:t>
      </w:r>
      <w:r w:rsidR="00D45808">
        <w:rPr>
          <w:b/>
          <w:bCs/>
          <w:lang w:val="en-US"/>
        </w:rPr>
        <w:t>–</w:t>
      </w:r>
      <w:r w:rsidR="00F34F0A" w:rsidRPr="00F34F0A">
        <w:rPr>
          <w:b/>
          <w:bCs/>
          <w:lang w:val="en-US"/>
        </w:rPr>
        <w:t xml:space="preserve"> </w:t>
      </w:r>
      <w:r w:rsidR="00D45808">
        <w:rPr>
          <w:b/>
          <w:bCs/>
          <w:lang w:val="en-US"/>
        </w:rPr>
        <w:t>s</w:t>
      </w:r>
      <w:r w:rsidR="00F34F0A" w:rsidRPr="00F34F0A">
        <w:rPr>
          <w:b/>
          <w:bCs/>
          <w:lang w:val="en-US"/>
        </w:rPr>
        <w:t xml:space="preserve">imple, </w:t>
      </w:r>
      <w:proofErr w:type="gramStart"/>
      <w:r w:rsidR="00F34F0A" w:rsidRPr="00F34F0A">
        <w:rPr>
          <w:b/>
          <w:bCs/>
          <w:lang w:val="en-US"/>
        </w:rPr>
        <w:t>safe</w:t>
      </w:r>
      <w:proofErr w:type="gramEnd"/>
      <w:r w:rsidR="00F34F0A" w:rsidRPr="00F34F0A">
        <w:rPr>
          <w:b/>
          <w:bCs/>
          <w:lang w:val="en-US"/>
        </w:rPr>
        <w:t xml:space="preserve"> and networked</w:t>
      </w:r>
      <w:r w:rsidR="00F34F0A">
        <w:rPr>
          <w:b/>
          <w:bCs/>
          <w:lang w:val="en-US"/>
        </w:rPr>
        <w:br/>
      </w:r>
      <w:r w:rsidR="00F34F0A" w:rsidRPr="00F34F0A">
        <w:rPr>
          <w:lang w:val="en-US"/>
        </w:rPr>
        <w:t>Memosens technology stands for digitalization of measured values directly in the sensor head for contactless, digital signal transmission and for diagnosis and storage of all sensor-relevant data directly in the sensor. It has proven itself millions of times over since its introduction in 2004. Memosens 2.0 combines state-of-the-art technolog</w:t>
      </w:r>
      <w:r w:rsidR="00383658">
        <w:rPr>
          <w:lang w:val="en-US"/>
        </w:rPr>
        <w:t>y</w:t>
      </w:r>
      <w:r w:rsidR="00F34F0A" w:rsidRPr="00F34F0A">
        <w:rPr>
          <w:lang w:val="en-US"/>
        </w:rPr>
        <w:t xml:space="preserve"> with maximum practicability. Additional process data and diagnostic information allow precise predictions to be made about the </w:t>
      </w:r>
      <w:proofErr w:type="gramStart"/>
      <w:r w:rsidR="00F34F0A" w:rsidRPr="00F34F0A">
        <w:rPr>
          <w:lang w:val="en-US"/>
        </w:rPr>
        <w:t>current status</w:t>
      </w:r>
      <w:proofErr w:type="gramEnd"/>
      <w:r w:rsidR="00F34F0A" w:rsidRPr="00F34F0A">
        <w:rPr>
          <w:lang w:val="en-US"/>
        </w:rPr>
        <w:t xml:space="preserve"> and future maintenance requirements. </w:t>
      </w:r>
      <w:r w:rsidR="00F34F0A" w:rsidRPr="00D45808">
        <w:rPr>
          <w:lang w:val="en-US"/>
        </w:rPr>
        <w:t>The new Memosens generation is fully downward compatible.</w:t>
      </w:r>
    </w:p>
    <w:p w14:paraId="5433E4D7" w14:textId="243ED06D" w:rsidR="00E55E88" w:rsidRPr="004E2269" w:rsidRDefault="00D45808" w:rsidP="00D45808">
      <w:pPr>
        <w:rPr>
          <w:b/>
          <w:bCs/>
          <w:lang w:val="en-US"/>
        </w:rPr>
      </w:pPr>
      <w:r w:rsidRPr="004E2269">
        <w:rPr>
          <w:b/>
          <w:bCs/>
          <w:lang w:val="en-US"/>
        </w:rPr>
        <w:t>Comprehensive services from a single source</w:t>
      </w:r>
      <w:r w:rsidR="004E2269">
        <w:rPr>
          <w:b/>
          <w:bCs/>
          <w:lang w:val="en-US"/>
        </w:rPr>
        <w:br/>
      </w:r>
      <w:r w:rsidRPr="00D45808">
        <w:rPr>
          <w:lang w:val="en-US"/>
        </w:rPr>
        <w:t xml:space="preserve">Endress+Hauser guarantees customer proximity throughout Switzerland and is therefore represented by </w:t>
      </w:r>
      <w:r w:rsidR="004D68B9">
        <w:rPr>
          <w:lang w:val="en-US"/>
        </w:rPr>
        <w:t>sales offices</w:t>
      </w:r>
      <w:r w:rsidRPr="00D45808">
        <w:rPr>
          <w:lang w:val="en-US"/>
        </w:rPr>
        <w:t xml:space="preserve"> in </w:t>
      </w:r>
      <w:proofErr w:type="spellStart"/>
      <w:r w:rsidRPr="00D45808">
        <w:rPr>
          <w:lang w:val="en-US"/>
        </w:rPr>
        <w:t>Bussigny</w:t>
      </w:r>
      <w:proofErr w:type="spellEnd"/>
      <w:r w:rsidRPr="00D45808">
        <w:rPr>
          <w:lang w:val="en-US"/>
        </w:rPr>
        <w:t xml:space="preserve"> near Lausanne and in </w:t>
      </w:r>
      <w:proofErr w:type="spellStart"/>
      <w:r w:rsidRPr="00D45808">
        <w:rPr>
          <w:lang w:val="en-US"/>
        </w:rPr>
        <w:t>Balerna</w:t>
      </w:r>
      <w:proofErr w:type="spellEnd"/>
      <w:r w:rsidRPr="00D45808">
        <w:rPr>
          <w:lang w:val="en-US"/>
        </w:rPr>
        <w:t xml:space="preserve"> in Ticino, in addition to its headquarters in Reinach. The network of sales engineers and service technicians extends across the whole country and guarantees seamless support from project planning to commissioning. The team in </w:t>
      </w:r>
      <w:proofErr w:type="spellStart"/>
      <w:r w:rsidRPr="00D45808">
        <w:rPr>
          <w:lang w:val="en-US"/>
        </w:rPr>
        <w:t>Bussigny</w:t>
      </w:r>
      <w:proofErr w:type="spellEnd"/>
      <w:r w:rsidRPr="00D45808">
        <w:rPr>
          <w:lang w:val="en-US"/>
        </w:rPr>
        <w:t xml:space="preserve"> </w:t>
      </w:r>
      <w:r w:rsidR="00383658" w:rsidRPr="00D45808">
        <w:rPr>
          <w:lang w:val="en-US"/>
        </w:rPr>
        <w:t>specializes</w:t>
      </w:r>
      <w:r w:rsidRPr="00D45808">
        <w:rPr>
          <w:lang w:val="en-US"/>
        </w:rPr>
        <w:t xml:space="preserve"> in consulting, sales and customer service and offers tailor-made training courses and workshops in its </w:t>
      </w:r>
      <w:r w:rsidRPr="00D45808">
        <w:rPr>
          <w:lang w:val="en-US"/>
        </w:rPr>
        <w:lastRenderedPageBreak/>
        <w:t>modern premises. This commitment enables Endress+Hauser to provide expert advice and a comprehensive service throughout the country.</w:t>
      </w:r>
    </w:p>
    <w:p w14:paraId="7FC46800" w14:textId="387C032C" w:rsidR="00F23FB6" w:rsidRPr="00D45808" w:rsidRDefault="00F23FB6" w:rsidP="00E55E88">
      <w:pPr>
        <w:rPr>
          <w:lang w:val="en-US"/>
        </w:rPr>
      </w:pPr>
      <w:r w:rsidRPr="00D45808">
        <w:rPr>
          <w:rFonts w:cs="E+HWeidemannCom-Book"/>
          <w:szCs w:val="22"/>
          <w:lang w:val="en-US" w:eastAsia="de-CH"/>
        </w:rPr>
        <w:br w:type="page"/>
      </w:r>
    </w:p>
    <w:p w14:paraId="52A6AD3A" w14:textId="305052CB" w:rsidR="00AB616A" w:rsidRDefault="00D27243">
      <w:pPr>
        <w:spacing w:after="0" w:line="240" w:lineRule="auto"/>
        <w:rPr>
          <w:sz w:val="20"/>
        </w:rPr>
      </w:pPr>
      <w:r>
        <w:rPr>
          <w:rFonts w:ascii="Times New Roman" w:eastAsia="Times New Roman" w:hAnsi="Times New Roman"/>
          <w:noProof/>
          <w:color w:val="auto"/>
          <w:sz w:val="24"/>
          <w:szCs w:val="24"/>
        </w:rPr>
        <w:lastRenderedPageBreak/>
        <w:drawing>
          <wp:inline distT="0" distB="0" distL="0" distR="0" wp14:anchorId="1485132F" wp14:editId="5C59C213">
            <wp:extent cx="2160000" cy="1441089"/>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41089"/>
                    </a:xfrm>
                    <a:prstGeom prst="rect">
                      <a:avLst/>
                    </a:prstGeom>
                    <a:noFill/>
                    <a:ln>
                      <a:noFill/>
                    </a:ln>
                  </pic:spPr>
                </pic:pic>
              </a:graphicData>
            </a:graphic>
          </wp:inline>
        </w:drawing>
      </w:r>
    </w:p>
    <w:p w14:paraId="19AC6A59" w14:textId="77777777" w:rsidR="00D27243" w:rsidRPr="00A857C2" w:rsidRDefault="00D27243">
      <w:pPr>
        <w:spacing w:after="0" w:line="240" w:lineRule="auto"/>
        <w:rPr>
          <w:b/>
          <w:bCs/>
          <w:sz w:val="20"/>
          <w:lang w:val="en-US"/>
        </w:rPr>
      </w:pPr>
      <w:r w:rsidRPr="00A857C2">
        <w:rPr>
          <w:b/>
          <w:bCs/>
          <w:sz w:val="20"/>
          <w:lang w:val="en-US"/>
        </w:rPr>
        <w:t>EH_ILMAC_1.jpg</w:t>
      </w:r>
    </w:p>
    <w:p w14:paraId="7D9BBF21" w14:textId="45C0E84E" w:rsidR="00D27243" w:rsidRDefault="00990B9F">
      <w:pPr>
        <w:spacing w:after="0" w:line="240" w:lineRule="auto"/>
        <w:rPr>
          <w:szCs w:val="22"/>
          <w:lang w:val="en-US"/>
        </w:rPr>
      </w:pPr>
      <w:r w:rsidRPr="00990B9F">
        <w:rPr>
          <w:szCs w:val="22"/>
          <w:lang w:val="en-US"/>
        </w:rPr>
        <w:t>Compact design, full performance: Endress+Hauser is launching a new product line for level, point level and pressure measurement in hygienic applications.</w:t>
      </w:r>
    </w:p>
    <w:p w14:paraId="5CF33424" w14:textId="77777777" w:rsidR="00990B9F" w:rsidRPr="00990B9F" w:rsidRDefault="00990B9F">
      <w:pPr>
        <w:spacing w:after="0" w:line="240" w:lineRule="auto"/>
        <w:rPr>
          <w:sz w:val="20"/>
          <w:lang w:val="en-US"/>
        </w:rPr>
      </w:pPr>
    </w:p>
    <w:p w14:paraId="18953E79" w14:textId="02BC6309" w:rsidR="004B0FFB" w:rsidRDefault="0005770C">
      <w:pPr>
        <w:spacing w:after="0" w:line="240" w:lineRule="auto"/>
        <w:rPr>
          <w:sz w:val="20"/>
        </w:rPr>
      </w:pPr>
      <w:r>
        <w:rPr>
          <w:noProof/>
        </w:rPr>
        <w:drawing>
          <wp:inline distT="0" distB="0" distL="0" distR="0" wp14:anchorId="4DF78C3E" wp14:editId="1247822D">
            <wp:extent cx="2160000" cy="1440654"/>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654"/>
                    </a:xfrm>
                    <a:prstGeom prst="rect">
                      <a:avLst/>
                    </a:prstGeom>
                    <a:noFill/>
                    <a:ln>
                      <a:noFill/>
                    </a:ln>
                  </pic:spPr>
                </pic:pic>
              </a:graphicData>
            </a:graphic>
          </wp:inline>
        </w:drawing>
      </w:r>
    </w:p>
    <w:p w14:paraId="21674616" w14:textId="772DCC50" w:rsidR="00FF2421" w:rsidRPr="00A857C2" w:rsidRDefault="00D27243">
      <w:pPr>
        <w:spacing w:after="0" w:line="240" w:lineRule="auto"/>
        <w:rPr>
          <w:sz w:val="20"/>
          <w:lang w:val="en-US"/>
        </w:rPr>
      </w:pPr>
      <w:r w:rsidRPr="00A857C2">
        <w:rPr>
          <w:b/>
          <w:bCs/>
          <w:sz w:val="20"/>
          <w:lang w:val="en-US"/>
        </w:rPr>
        <w:t>EH_ILMAC_</w:t>
      </w:r>
      <w:r w:rsidR="008B10DD" w:rsidRPr="00A857C2">
        <w:rPr>
          <w:b/>
          <w:bCs/>
          <w:sz w:val="20"/>
          <w:lang w:val="en-US"/>
        </w:rPr>
        <w:t>2</w:t>
      </w:r>
      <w:r w:rsidRPr="00A857C2">
        <w:rPr>
          <w:b/>
          <w:bCs/>
          <w:sz w:val="20"/>
          <w:lang w:val="en-US"/>
        </w:rPr>
        <w:t>.jpg</w:t>
      </w:r>
    </w:p>
    <w:p w14:paraId="03C5B82C" w14:textId="709CA173" w:rsidR="00FF2421" w:rsidRPr="007F5396" w:rsidRDefault="007F5396" w:rsidP="00F95517">
      <w:pPr>
        <w:spacing w:after="0" w:line="240" w:lineRule="auto"/>
        <w:rPr>
          <w:szCs w:val="22"/>
          <w:lang w:val="en-US"/>
        </w:rPr>
      </w:pPr>
      <w:r w:rsidRPr="007F5396">
        <w:rPr>
          <w:szCs w:val="22"/>
          <w:lang w:val="en-US"/>
        </w:rPr>
        <w:t>Precise measuring and dosing with the mobile calibration and dosing trolley.</w:t>
      </w:r>
    </w:p>
    <w:p w14:paraId="5D5CD082" w14:textId="77777777" w:rsidR="008B10DD" w:rsidRPr="007F5396" w:rsidRDefault="008B10DD">
      <w:pPr>
        <w:spacing w:after="0" w:line="240" w:lineRule="auto"/>
        <w:rPr>
          <w:sz w:val="20"/>
          <w:lang w:val="en-US"/>
        </w:rPr>
      </w:pPr>
    </w:p>
    <w:p w14:paraId="4150BF5E" w14:textId="351D9BCF" w:rsidR="008B10DD" w:rsidRPr="007F5396" w:rsidRDefault="008B10DD">
      <w:pPr>
        <w:spacing w:after="0" w:line="240" w:lineRule="auto"/>
        <w:rPr>
          <w:sz w:val="20"/>
          <w:lang w:val="en-US"/>
        </w:rPr>
      </w:pPr>
      <w:r>
        <w:rPr>
          <w:noProof/>
          <w:sz w:val="20"/>
        </w:rPr>
        <w:drawing>
          <wp:inline distT="0" distB="0" distL="0" distR="0" wp14:anchorId="2AF251E1" wp14:editId="04AD955B">
            <wp:extent cx="2160000" cy="143782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437822"/>
                    </a:xfrm>
                    <a:prstGeom prst="rect">
                      <a:avLst/>
                    </a:prstGeom>
                    <a:noFill/>
                    <a:ln>
                      <a:noFill/>
                    </a:ln>
                  </pic:spPr>
                </pic:pic>
              </a:graphicData>
            </a:graphic>
          </wp:inline>
        </w:drawing>
      </w:r>
      <w:r w:rsidR="00C06816" w:rsidRPr="007F5396">
        <w:rPr>
          <w:sz w:val="20"/>
          <w:lang w:val="en-US"/>
        </w:rPr>
        <w:br/>
      </w:r>
      <w:r w:rsidR="00C06816" w:rsidRPr="007F5396">
        <w:rPr>
          <w:b/>
          <w:bCs/>
          <w:sz w:val="20"/>
          <w:lang w:val="en-US"/>
        </w:rPr>
        <w:t>EH_ILMAC_3.jpg</w:t>
      </w:r>
      <w:r w:rsidR="00277DAA" w:rsidRPr="007F5396">
        <w:rPr>
          <w:b/>
          <w:bCs/>
          <w:sz w:val="20"/>
          <w:lang w:val="en-US"/>
        </w:rPr>
        <w:br/>
      </w:r>
      <w:r w:rsidR="007F5396" w:rsidRPr="007F5396">
        <w:rPr>
          <w:szCs w:val="22"/>
          <w:lang w:val="en-US"/>
        </w:rPr>
        <w:t>Memosens 2.0 makes measuring points future-proof and ready for the Industrial Internet of Things.</w:t>
      </w:r>
    </w:p>
    <w:p w14:paraId="552945DA" w14:textId="0609EA2B" w:rsidR="00FF2421" w:rsidRPr="007F5396" w:rsidRDefault="00FF2421" w:rsidP="00FF2421">
      <w:pPr>
        <w:spacing w:before="100" w:beforeAutospacing="1" w:after="100" w:afterAutospacing="1" w:line="240" w:lineRule="auto"/>
        <w:rPr>
          <w:rFonts w:ascii="Times New Roman" w:eastAsia="Times New Roman" w:hAnsi="Times New Roman"/>
          <w:color w:val="auto"/>
          <w:sz w:val="24"/>
          <w:szCs w:val="24"/>
          <w:lang w:val="en-US"/>
        </w:rPr>
      </w:pPr>
      <w:r w:rsidRPr="00FF2421">
        <w:rPr>
          <w:rFonts w:ascii="Times New Roman" w:eastAsia="Times New Roman" w:hAnsi="Times New Roman"/>
          <w:noProof/>
          <w:color w:val="auto"/>
          <w:sz w:val="24"/>
          <w:szCs w:val="24"/>
        </w:rPr>
        <w:drawing>
          <wp:inline distT="0" distB="0" distL="0" distR="0" wp14:anchorId="59BD7B1F" wp14:editId="76CBD4BF">
            <wp:extent cx="2160000" cy="1440000"/>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r w:rsidR="00D27243" w:rsidRPr="007F5396">
        <w:rPr>
          <w:rFonts w:ascii="Times New Roman" w:eastAsia="Times New Roman" w:hAnsi="Times New Roman"/>
          <w:color w:val="auto"/>
          <w:sz w:val="24"/>
          <w:szCs w:val="24"/>
          <w:lang w:val="en-US"/>
        </w:rPr>
        <w:br/>
      </w:r>
      <w:r w:rsidR="00D27243" w:rsidRPr="007F5396">
        <w:rPr>
          <w:b/>
          <w:bCs/>
          <w:sz w:val="20"/>
          <w:lang w:val="en-US"/>
        </w:rPr>
        <w:t>EH_ILMAC_4.jpg</w:t>
      </w:r>
      <w:r w:rsidR="00277DAA" w:rsidRPr="007F5396">
        <w:rPr>
          <w:b/>
          <w:bCs/>
          <w:sz w:val="20"/>
          <w:lang w:val="en-US"/>
        </w:rPr>
        <w:br/>
      </w:r>
      <w:r w:rsidR="007F5396" w:rsidRPr="007F5396">
        <w:rPr>
          <w:szCs w:val="22"/>
          <w:lang w:val="en-US"/>
        </w:rPr>
        <w:t xml:space="preserve">Close to the customer: Endress+Hauser guarantees customer support throughout Switzerland </w:t>
      </w:r>
      <w:r w:rsidR="007F5396">
        <w:rPr>
          <w:szCs w:val="22"/>
          <w:lang w:val="en-US"/>
        </w:rPr>
        <w:t>–</w:t>
      </w:r>
      <w:r w:rsidR="007F5396" w:rsidRPr="007F5396">
        <w:rPr>
          <w:szCs w:val="22"/>
          <w:lang w:val="en-US"/>
        </w:rPr>
        <w:t xml:space="preserve"> including</w:t>
      </w:r>
      <w:r w:rsidR="007F5396">
        <w:rPr>
          <w:szCs w:val="22"/>
          <w:lang w:val="en-US"/>
        </w:rPr>
        <w:t xml:space="preserve"> </w:t>
      </w:r>
      <w:r w:rsidR="007F5396" w:rsidRPr="007F5396">
        <w:rPr>
          <w:szCs w:val="22"/>
          <w:lang w:val="en-US"/>
        </w:rPr>
        <w:t xml:space="preserve">at its own sales office in </w:t>
      </w:r>
      <w:proofErr w:type="spellStart"/>
      <w:r w:rsidR="007F5396" w:rsidRPr="007F5396">
        <w:rPr>
          <w:szCs w:val="22"/>
          <w:lang w:val="en-US"/>
        </w:rPr>
        <w:t>Bussigny</w:t>
      </w:r>
      <w:proofErr w:type="spellEnd"/>
      <w:r w:rsidR="007F5396" w:rsidRPr="007F5396">
        <w:rPr>
          <w:szCs w:val="22"/>
          <w:lang w:val="en-US"/>
        </w:rPr>
        <w:t xml:space="preserve"> near Lausanne.</w:t>
      </w:r>
      <w:r w:rsidR="00277DAA" w:rsidRPr="007F5396">
        <w:rPr>
          <w:b/>
          <w:bCs/>
          <w:sz w:val="20"/>
          <w:lang w:val="en-US"/>
        </w:rPr>
        <w:br/>
      </w:r>
    </w:p>
    <w:p w14:paraId="6302A80C" w14:textId="77777777" w:rsidR="00D0670D" w:rsidRPr="0081676E" w:rsidRDefault="005C434F" w:rsidP="00D0670D">
      <w:pPr>
        <w:rPr>
          <w:b/>
          <w:szCs w:val="22"/>
          <w:lang w:val="en-US"/>
        </w:rPr>
      </w:pPr>
      <w:r w:rsidRPr="007F5396">
        <w:rPr>
          <w:sz w:val="20"/>
          <w:lang w:val="en-US"/>
        </w:rPr>
        <w:br w:type="page"/>
      </w:r>
      <w:r w:rsidR="00D0670D" w:rsidRPr="0081676E">
        <w:rPr>
          <w:b/>
          <w:szCs w:val="22"/>
          <w:lang w:val="en-US"/>
        </w:rPr>
        <w:lastRenderedPageBreak/>
        <w:t>The Endress+Hauser Group</w:t>
      </w:r>
    </w:p>
    <w:p w14:paraId="77F5B8E9" w14:textId="77777777" w:rsidR="00D0670D" w:rsidRPr="0081676E" w:rsidRDefault="00D0670D" w:rsidP="00D0670D">
      <w:pPr>
        <w:rPr>
          <w:szCs w:val="22"/>
          <w:lang w:val="en-US"/>
        </w:rPr>
      </w:pPr>
      <w:r w:rsidRPr="0081676E">
        <w:rPr>
          <w:szCs w:val="22"/>
          <w:lang w:val="en-US"/>
        </w:rPr>
        <w:t xml:space="preserve">Endress+Hauser is a global leader in measurement and automation technology for process and laboratory applications. The family company, headquartered in Reinach, Switzerland, achieved net sales of more than 3.7 billion euros in 2023 with a total workforce of almost 17,000. </w:t>
      </w:r>
    </w:p>
    <w:p w14:paraId="28C3B9B5" w14:textId="77777777" w:rsidR="00D0670D" w:rsidRPr="0081676E" w:rsidRDefault="00D0670D" w:rsidP="00D0670D">
      <w:pPr>
        <w:rPr>
          <w:szCs w:val="22"/>
          <w:lang w:val="en-US"/>
        </w:rPr>
      </w:pPr>
      <w:r w:rsidRPr="0081676E">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77B8205A" w14:textId="77777777" w:rsidR="00D0670D" w:rsidRPr="0081676E" w:rsidRDefault="00D0670D" w:rsidP="00D0670D">
      <w:pPr>
        <w:rPr>
          <w:szCs w:val="22"/>
          <w:lang w:val="en-US"/>
        </w:rPr>
      </w:pPr>
      <w:r w:rsidRPr="0081676E">
        <w:rPr>
          <w:szCs w:val="22"/>
          <w:lang w:val="en-US"/>
        </w:rPr>
        <w:t>Endress+Hauser is a reliable partner worldwide. Its own sales companies in more than 50 countries as well as representatives in another 70 countries ensure competent support. Production facilities on four continents manufacture quickly and flexibly to the highest quality standards.</w:t>
      </w:r>
    </w:p>
    <w:p w14:paraId="6DBE2776" w14:textId="77777777" w:rsidR="00D0670D" w:rsidRPr="0081676E" w:rsidRDefault="00D0670D" w:rsidP="00D0670D">
      <w:pPr>
        <w:rPr>
          <w:szCs w:val="22"/>
          <w:lang w:val="en-US"/>
        </w:rPr>
      </w:pPr>
      <w:r w:rsidRPr="0081676E">
        <w:rPr>
          <w:noProof/>
          <w:lang w:val="en-US"/>
        </w:rPr>
        <w:t>Endress+Hauser was founded in 1953 by Georg H Endress and Ludwig Hauser. Ever since</w:t>
      </w:r>
      <w:r w:rsidRPr="0081676E">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32FCC2FE" w14:textId="77777777" w:rsidR="00D0670D" w:rsidRPr="0081676E" w:rsidRDefault="00D0670D" w:rsidP="00D0670D">
      <w:pPr>
        <w:rPr>
          <w:noProof/>
          <w:lang w:val="en-US"/>
        </w:rPr>
      </w:pPr>
      <w:r w:rsidRPr="0081676E">
        <w:rPr>
          <w:noProof/>
          <w:lang w:val="en-US"/>
        </w:rPr>
        <w:t xml:space="preserve">For further information, please visit </w:t>
      </w:r>
      <w:r w:rsidRPr="0081676E">
        <w:rPr>
          <w:noProof/>
          <w:u w:val="single"/>
          <w:lang w:val="en-US"/>
        </w:rPr>
        <w:t>www.endress.com/media-center</w:t>
      </w:r>
      <w:r w:rsidRPr="0081676E">
        <w:rPr>
          <w:noProof/>
          <w:lang w:val="en-US"/>
        </w:rPr>
        <w:t xml:space="preserve"> or </w:t>
      </w:r>
      <w:r w:rsidRPr="0081676E">
        <w:rPr>
          <w:noProof/>
          <w:u w:val="single"/>
          <w:lang w:val="en-US"/>
        </w:rPr>
        <w:t>www.endress.com</w:t>
      </w:r>
    </w:p>
    <w:p w14:paraId="25D15E1F" w14:textId="77777777" w:rsidR="00D0670D" w:rsidRPr="0081676E" w:rsidRDefault="00D0670D" w:rsidP="00D0670D">
      <w:pPr>
        <w:rPr>
          <w:lang w:val="en-US"/>
        </w:rPr>
      </w:pPr>
    </w:p>
    <w:p w14:paraId="6C14888D" w14:textId="77777777" w:rsidR="00D0670D" w:rsidRPr="0081676E" w:rsidRDefault="00D0670D" w:rsidP="00D0670D">
      <w:pPr>
        <w:pStyle w:val="Texttitle"/>
      </w:pPr>
      <w:r w:rsidRPr="0081676E">
        <w:t>Contact</w:t>
      </w:r>
    </w:p>
    <w:p w14:paraId="6AC77963" w14:textId="77777777" w:rsidR="00D0670D" w:rsidRPr="0081676E" w:rsidRDefault="00D0670D" w:rsidP="00D0670D">
      <w:pPr>
        <w:tabs>
          <w:tab w:val="left" w:pos="4820"/>
          <w:tab w:val="left" w:pos="5529"/>
        </w:tabs>
        <w:rPr>
          <w:noProof/>
          <w:lang w:val="en-US"/>
        </w:rPr>
      </w:pPr>
      <w:r w:rsidRPr="0081676E">
        <w:rPr>
          <w:lang w:val="en-US"/>
        </w:rPr>
        <w:t>Martin Raab</w:t>
      </w:r>
      <w:r w:rsidRPr="0081676E">
        <w:rPr>
          <w:lang w:val="en-US"/>
        </w:rPr>
        <w:tab/>
        <w:t>Email</w:t>
      </w:r>
      <w:r w:rsidRPr="0081676E">
        <w:rPr>
          <w:lang w:val="en-US"/>
        </w:rPr>
        <w:tab/>
        <w:t>martin.raab@endress.com</w:t>
      </w:r>
      <w:r w:rsidRPr="0081676E">
        <w:rPr>
          <w:lang w:val="en-US"/>
        </w:rPr>
        <w:br/>
        <w:t>Group Media Spokesperson</w:t>
      </w:r>
      <w:r w:rsidRPr="0081676E">
        <w:rPr>
          <w:lang w:val="en-US"/>
        </w:rPr>
        <w:tab/>
        <w:t>Phone</w:t>
      </w:r>
      <w:r w:rsidRPr="0081676E">
        <w:rPr>
          <w:lang w:val="en-US"/>
        </w:rPr>
        <w:tab/>
        <w:t>+41 61 715 7722</w:t>
      </w:r>
      <w:r w:rsidRPr="0081676E">
        <w:rPr>
          <w:lang w:val="en-US"/>
        </w:rPr>
        <w:br/>
      </w:r>
      <w:r w:rsidRPr="0081676E">
        <w:rPr>
          <w:noProof/>
          <w:lang w:val="en-US"/>
        </w:rPr>
        <w:t>Endress+Hauser AG</w:t>
      </w:r>
      <w:r w:rsidRPr="0081676E">
        <w:rPr>
          <w:noProof/>
          <w:lang w:val="en-US"/>
        </w:rPr>
        <w:tab/>
        <w:t>Fax</w:t>
      </w:r>
      <w:r w:rsidRPr="0081676E">
        <w:rPr>
          <w:noProof/>
          <w:lang w:val="en-US"/>
        </w:rPr>
        <w:tab/>
        <w:t>+41 61 715 2888</w:t>
      </w:r>
      <w:r w:rsidRPr="0081676E">
        <w:rPr>
          <w:noProof/>
          <w:lang w:val="en-US"/>
        </w:rPr>
        <w:br/>
        <w:t>Kägenstrasse 2</w:t>
      </w:r>
      <w:r w:rsidRPr="0081676E">
        <w:rPr>
          <w:noProof/>
          <w:lang w:val="en-US"/>
        </w:rPr>
        <w:br/>
        <w:t>4153 Reinach BL</w:t>
      </w:r>
      <w:r w:rsidRPr="0081676E">
        <w:rPr>
          <w:noProof/>
          <w:lang w:val="en-US"/>
        </w:rPr>
        <w:br/>
        <w:t>Switzerland</w:t>
      </w:r>
    </w:p>
    <w:p w14:paraId="29ED8E99" w14:textId="0188C806" w:rsidR="005C434F" w:rsidRDefault="005C434F" w:rsidP="00D0670D">
      <w:pPr>
        <w:spacing w:after="0" w:line="240" w:lineRule="auto"/>
      </w:pPr>
    </w:p>
    <w:p w14:paraId="5C3C9EB7" w14:textId="2AFA40EA" w:rsidR="00DD2EB7" w:rsidRPr="00454213" w:rsidRDefault="00DD2EB7" w:rsidP="00454213"/>
    <w:sectPr w:rsidR="00DD2EB7" w:rsidRPr="00454213"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BB1CD" w14:textId="77777777" w:rsidR="00733C8F" w:rsidRDefault="00733C8F" w:rsidP="00380AC8">
      <w:pPr>
        <w:spacing w:after="0" w:line="240" w:lineRule="auto"/>
      </w:pPr>
      <w:r>
        <w:separator/>
      </w:r>
    </w:p>
  </w:endnote>
  <w:endnote w:type="continuationSeparator" w:id="0">
    <w:p w14:paraId="619B8924" w14:textId="77777777" w:rsidR="00733C8F" w:rsidRDefault="00733C8F"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WeidemannCom-Book">
    <w:altName w:val="MS Mincho"/>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10450FF4"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4B1092">
          <w:rPr>
            <w:noProof/>
            <w:sz w:val="16"/>
            <w:szCs w:val="16"/>
          </w:rPr>
          <w:t>4</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4B1092">
          <w:rPr>
            <w:noProof/>
            <w:sz w:val="16"/>
            <w:szCs w:val="16"/>
          </w:rPr>
          <w:t>4</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9B9D"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F05E8" w14:textId="77777777" w:rsidR="00733C8F" w:rsidRDefault="00733C8F" w:rsidP="00380AC8">
      <w:pPr>
        <w:spacing w:after="0" w:line="240" w:lineRule="auto"/>
      </w:pPr>
      <w:r>
        <w:separator/>
      </w:r>
    </w:p>
  </w:footnote>
  <w:footnote w:type="continuationSeparator" w:id="0">
    <w:p w14:paraId="75ECB024" w14:textId="77777777" w:rsidR="00733C8F" w:rsidRDefault="00733C8F"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771CB70F" w14:textId="77777777" w:rsidTr="00D84A90">
      <w:trPr>
        <w:cantSplit/>
        <w:trHeight w:hRule="exact" w:val="936"/>
      </w:trPr>
      <w:tc>
        <w:tcPr>
          <w:tcW w:w="0" w:type="auto"/>
          <w:tcBorders>
            <w:bottom w:val="single" w:sz="4" w:space="0" w:color="auto"/>
          </w:tcBorders>
        </w:tcPr>
        <w:p w14:paraId="03F7633B" w14:textId="3CCCC378" w:rsidR="000A7220" w:rsidRDefault="00204867" w:rsidP="00C27B1F">
          <w:pPr>
            <w:pStyle w:val="DokumententypDatum"/>
          </w:pPr>
          <w:r>
            <w:t>Pressemitteilung</w:t>
          </w:r>
        </w:p>
        <w:p w14:paraId="44A67E50" w14:textId="18DED450" w:rsidR="000A7220" w:rsidRPr="00F023F2" w:rsidRDefault="00BE11A4" w:rsidP="00EC576C">
          <w:pPr>
            <w:pStyle w:val="DokumententypDatum"/>
            <w:rPr>
              <w:lang w:val="en-US"/>
            </w:rPr>
          </w:pPr>
          <w:r>
            <w:rPr>
              <w:color w:val="auto"/>
              <w:lang w:val="de-CH"/>
            </w:rPr>
            <w:t>0</w:t>
          </w:r>
          <w:r w:rsidR="00132A77">
            <w:rPr>
              <w:color w:val="auto"/>
              <w:lang w:val="de-CH"/>
            </w:rPr>
            <w:t>5</w:t>
          </w:r>
          <w:r w:rsidR="008C600B" w:rsidRPr="008C600B">
            <w:rPr>
              <w:color w:val="auto"/>
              <w:lang w:val="de-CH"/>
            </w:rPr>
            <w:t xml:space="preserve">. </w:t>
          </w:r>
          <w:r w:rsidR="006F403A">
            <w:rPr>
              <w:color w:val="auto"/>
              <w:lang w:val="de-CH"/>
            </w:rPr>
            <w:t>September</w:t>
          </w:r>
          <w:r w:rsidR="006527DE" w:rsidRPr="008C600B">
            <w:rPr>
              <w:color w:val="auto"/>
              <w:lang w:val="de-CH"/>
            </w:rPr>
            <w:t xml:space="preserve"> </w:t>
          </w:r>
          <w:r w:rsidR="00553C89" w:rsidRPr="008C600B">
            <w:rPr>
              <w:color w:val="auto"/>
              <w:lang w:val="de-CH"/>
            </w:rPr>
            <w:t>20</w:t>
          </w:r>
          <w:r w:rsidR="0027172F" w:rsidRPr="008C600B">
            <w:rPr>
              <w:color w:val="auto"/>
              <w:lang w:val="de-CH"/>
            </w:rPr>
            <w:t>2</w:t>
          </w:r>
          <w:r w:rsidR="00930800">
            <w:rPr>
              <w:color w:val="auto"/>
              <w:lang w:val="de-CH"/>
            </w:rPr>
            <w:t>4</w:t>
          </w:r>
        </w:p>
      </w:tc>
      <w:sdt>
        <w:sdtPr>
          <w:alias w:val="Logo"/>
          <w:tag w:val="Logo"/>
          <w:id w:val="-225680390"/>
        </w:sdtPr>
        <w:sdtEndPr/>
        <w:sdtContent>
          <w:tc>
            <w:tcPr>
              <w:tcW w:w="3780" w:type="dxa"/>
              <w:tcBorders>
                <w:bottom w:val="single" w:sz="4" w:space="0" w:color="auto"/>
              </w:tcBorders>
            </w:tcPr>
            <w:p w14:paraId="42489F86" w14:textId="77777777" w:rsidR="000A7220" w:rsidRPr="00F023F2" w:rsidRDefault="000A7220" w:rsidP="00216D8F">
              <w:pPr>
                <w:pStyle w:val="Kopfzeile"/>
                <w:jc w:val="right"/>
              </w:pPr>
              <w:r w:rsidRPr="00F023F2">
                <w:rPr>
                  <w:noProof/>
                  <w:lang w:eastAsia="de-DE"/>
                </w:rPr>
                <w:drawing>
                  <wp:inline distT="0" distB="0" distL="0" distR="0" wp14:anchorId="6E90CBFB" wp14:editId="43EE605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3A7C36C"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6508"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2BA33E49"/>
    <w:multiLevelType w:val="hybridMultilevel"/>
    <w:tmpl w:val="34B8CE68"/>
    <w:lvl w:ilvl="0" w:tplc="0DE2187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680622225">
    <w:abstractNumId w:val="2"/>
  </w:num>
  <w:num w:numId="2" w16cid:durableId="1422601851">
    <w:abstractNumId w:val="0"/>
  </w:num>
  <w:num w:numId="3" w16cid:durableId="1173180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812"/>
    <w:rsid w:val="000101DA"/>
    <w:rsid w:val="00023450"/>
    <w:rsid w:val="00025DDF"/>
    <w:rsid w:val="0003248E"/>
    <w:rsid w:val="000400A1"/>
    <w:rsid w:val="000409EA"/>
    <w:rsid w:val="0005340D"/>
    <w:rsid w:val="00053761"/>
    <w:rsid w:val="000550F7"/>
    <w:rsid w:val="0005770C"/>
    <w:rsid w:val="00062344"/>
    <w:rsid w:val="00070F29"/>
    <w:rsid w:val="00075511"/>
    <w:rsid w:val="00085832"/>
    <w:rsid w:val="00086272"/>
    <w:rsid w:val="0008674E"/>
    <w:rsid w:val="000920A9"/>
    <w:rsid w:val="00093B94"/>
    <w:rsid w:val="000A0FDD"/>
    <w:rsid w:val="000A3040"/>
    <w:rsid w:val="000A648D"/>
    <w:rsid w:val="000A7220"/>
    <w:rsid w:val="000A73C4"/>
    <w:rsid w:val="000B6313"/>
    <w:rsid w:val="000C6BB8"/>
    <w:rsid w:val="000D305E"/>
    <w:rsid w:val="000D5C45"/>
    <w:rsid w:val="000F4A9A"/>
    <w:rsid w:val="001017D0"/>
    <w:rsid w:val="00110226"/>
    <w:rsid w:val="00113228"/>
    <w:rsid w:val="0011796B"/>
    <w:rsid w:val="00121934"/>
    <w:rsid w:val="00132A77"/>
    <w:rsid w:val="00136B2F"/>
    <w:rsid w:val="001370EF"/>
    <w:rsid w:val="001507B7"/>
    <w:rsid w:val="00155CE3"/>
    <w:rsid w:val="00157519"/>
    <w:rsid w:val="00162347"/>
    <w:rsid w:val="00172D04"/>
    <w:rsid w:val="00173ED9"/>
    <w:rsid w:val="00180193"/>
    <w:rsid w:val="0018285F"/>
    <w:rsid w:val="00184E66"/>
    <w:rsid w:val="00190B67"/>
    <w:rsid w:val="00196B24"/>
    <w:rsid w:val="001A0596"/>
    <w:rsid w:val="001B3D31"/>
    <w:rsid w:val="001B5ADA"/>
    <w:rsid w:val="001C233B"/>
    <w:rsid w:val="001D355D"/>
    <w:rsid w:val="001D47B6"/>
    <w:rsid w:val="001E4353"/>
    <w:rsid w:val="001E6369"/>
    <w:rsid w:val="001E6486"/>
    <w:rsid w:val="001E73DC"/>
    <w:rsid w:val="001F7B04"/>
    <w:rsid w:val="0020373C"/>
    <w:rsid w:val="00204867"/>
    <w:rsid w:val="00204B45"/>
    <w:rsid w:val="00212CBC"/>
    <w:rsid w:val="00216D8F"/>
    <w:rsid w:val="00220C76"/>
    <w:rsid w:val="00224897"/>
    <w:rsid w:val="002257D3"/>
    <w:rsid w:val="00243CFB"/>
    <w:rsid w:val="00244678"/>
    <w:rsid w:val="00266971"/>
    <w:rsid w:val="0027172F"/>
    <w:rsid w:val="00273D47"/>
    <w:rsid w:val="002769E2"/>
    <w:rsid w:val="00277DAA"/>
    <w:rsid w:val="00284C56"/>
    <w:rsid w:val="002852B4"/>
    <w:rsid w:val="002C68D7"/>
    <w:rsid w:val="002D1513"/>
    <w:rsid w:val="002D7888"/>
    <w:rsid w:val="002E7657"/>
    <w:rsid w:val="002F5BEC"/>
    <w:rsid w:val="00301905"/>
    <w:rsid w:val="00304B31"/>
    <w:rsid w:val="00305E3F"/>
    <w:rsid w:val="003127B9"/>
    <w:rsid w:val="003150BE"/>
    <w:rsid w:val="00317611"/>
    <w:rsid w:val="00320CF9"/>
    <w:rsid w:val="0034311D"/>
    <w:rsid w:val="00346CA4"/>
    <w:rsid w:val="003550D8"/>
    <w:rsid w:val="00362C42"/>
    <w:rsid w:val="0036582F"/>
    <w:rsid w:val="0036700F"/>
    <w:rsid w:val="00372479"/>
    <w:rsid w:val="00377774"/>
    <w:rsid w:val="00380AC8"/>
    <w:rsid w:val="00382277"/>
    <w:rsid w:val="00383633"/>
    <w:rsid w:val="00383658"/>
    <w:rsid w:val="003C015A"/>
    <w:rsid w:val="003C14F9"/>
    <w:rsid w:val="003C25C7"/>
    <w:rsid w:val="003D6623"/>
    <w:rsid w:val="003D784D"/>
    <w:rsid w:val="003E10C1"/>
    <w:rsid w:val="003E226C"/>
    <w:rsid w:val="00415A10"/>
    <w:rsid w:val="00415AC2"/>
    <w:rsid w:val="004176D9"/>
    <w:rsid w:val="0042758E"/>
    <w:rsid w:val="00435099"/>
    <w:rsid w:val="00437A47"/>
    <w:rsid w:val="00454213"/>
    <w:rsid w:val="004559FA"/>
    <w:rsid w:val="00465C85"/>
    <w:rsid w:val="00467A4B"/>
    <w:rsid w:val="00470333"/>
    <w:rsid w:val="0047255F"/>
    <w:rsid w:val="00472810"/>
    <w:rsid w:val="0047410E"/>
    <w:rsid w:val="00474DAE"/>
    <w:rsid w:val="00477622"/>
    <w:rsid w:val="004B0FFB"/>
    <w:rsid w:val="004B1092"/>
    <w:rsid w:val="004C7FFE"/>
    <w:rsid w:val="004D68B9"/>
    <w:rsid w:val="004E2269"/>
    <w:rsid w:val="004E5EA3"/>
    <w:rsid w:val="004F36D7"/>
    <w:rsid w:val="004F6CB8"/>
    <w:rsid w:val="0050083A"/>
    <w:rsid w:val="00500CB2"/>
    <w:rsid w:val="00501724"/>
    <w:rsid w:val="00503B7C"/>
    <w:rsid w:val="00507803"/>
    <w:rsid w:val="005143BF"/>
    <w:rsid w:val="00533251"/>
    <w:rsid w:val="00543824"/>
    <w:rsid w:val="00546590"/>
    <w:rsid w:val="00553C89"/>
    <w:rsid w:val="0055526D"/>
    <w:rsid w:val="00555DD9"/>
    <w:rsid w:val="0056432C"/>
    <w:rsid w:val="005649C0"/>
    <w:rsid w:val="005774DE"/>
    <w:rsid w:val="00581568"/>
    <w:rsid w:val="005865B4"/>
    <w:rsid w:val="005904A3"/>
    <w:rsid w:val="005940D3"/>
    <w:rsid w:val="005C434F"/>
    <w:rsid w:val="005D1B0D"/>
    <w:rsid w:val="005F48BA"/>
    <w:rsid w:val="005F6CA4"/>
    <w:rsid w:val="005F7B12"/>
    <w:rsid w:val="006001C5"/>
    <w:rsid w:val="00604EA3"/>
    <w:rsid w:val="00611407"/>
    <w:rsid w:val="00611F24"/>
    <w:rsid w:val="00613EE2"/>
    <w:rsid w:val="00631A6F"/>
    <w:rsid w:val="00636137"/>
    <w:rsid w:val="00642559"/>
    <w:rsid w:val="00644829"/>
    <w:rsid w:val="00652501"/>
    <w:rsid w:val="006527DE"/>
    <w:rsid w:val="006670DF"/>
    <w:rsid w:val="00670377"/>
    <w:rsid w:val="006749C7"/>
    <w:rsid w:val="00675663"/>
    <w:rsid w:val="00686123"/>
    <w:rsid w:val="006962C9"/>
    <w:rsid w:val="006A6FD7"/>
    <w:rsid w:val="006B2775"/>
    <w:rsid w:val="006B5257"/>
    <w:rsid w:val="006D0AAA"/>
    <w:rsid w:val="006D5056"/>
    <w:rsid w:val="006F403A"/>
    <w:rsid w:val="006F6A10"/>
    <w:rsid w:val="006F73A7"/>
    <w:rsid w:val="00700885"/>
    <w:rsid w:val="0071589C"/>
    <w:rsid w:val="0073198C"/>
    <w:rsid w:val="00733C8F"/>
    <w:rsid w:val="00737B4D"/>
    <w:rsid w:val="00751248"/>
    <w:rsid w:val="0076671B"/>
    <w:rsid w:val="007736FB"/>
    <w:rsid w:val="00775DB3"/>
    <w:rsid w:val="00780E28"/>
    <w:rsid w:val="007966A7"/>
    <w:rsid w:val="007977C8"/>
    <w:rsid w:val="007B6B68"/>
    <w:rsid w:val="007D40CB"/>
    <w:rsid w:val="007F5396"/>
    <w:rsid w:val="007F76BE"/>
    <w:rsid w:val="00804363"/>
    <w:rsid w:val="00805BD5"/>
    <w:rsid w:val="008141C6"/>
    <w:rsid w:val="008274A8"/>
    <w:rsid w:val="0082763B"/>
    <w:rsid w:val="00833723"/>
    <w:rsid w:val="00861242"/>
    <w:rsid w:val="00872B37"/>
    <w:rsid w:val="00874BB2"/>
    <w:rsid w:val="00876AA0"/>
    <w:rsid w:val="00877C69"/>
    <w:rsid w:val="0088447C"/>
    <w:rsid w:val="00884946"/>
    <w:rsid w:val="00894B33"/>
    <w:rsid w:val="00894B93"/>
    <w:rsid w:val="008979FA"/>
    <w:rsid w:val="008A3593"/>
    <w:rsid w:val="008A590F"/>
    <w:rsid w:val="008A6DF6"/>
    <w:rsid w:val="008B015B"/>
    <w:rsid w:val="008B10DD"/>
    <w:rsid w:val="008C600B"/>
    <w:rsid w:val="008E17BA"/>
    <w:rsid w:val="008E3E6C"/>
    <w:rsid w:val="008E5791"/>
    <w:rsid w:val="008E732F"/>
    <w:rsid w:val="008F2883"/>
    <w:rsid w:val="008F332B"/>
    <w:rsid w:val="008F4DA4"/>
    <w:rsid w:val="008F732A"/>
    <w:rsid w:val="00901AA4"/>
    <w:rsid w:val="00902210"/>
    <w:rsid w:val="00905ED6"/>
    <w:rsid w:val="009074F6"/>
    <w:rsid w:val="00914CE9"/>
    <w:rsid w:val="0092021F"/>
    <w:rsid w:val="00930800"/>
    <w:rsid w:val="009353FA"/>
    <w:rsid w:val="009371FC"/>
    <w:rsid w:val="009634C9"/>
    <w:rsid w:val="00965A9E"/>
    <w:rsid w:val="009704B3"/>
    <w:rsid w:val="00970B62"/>
    <w:rsid w:val="00971017"/>
    <w:rsid w:val="009767E0"/>
    <w:rsid w:val="00990B9F"/>
    <w:rsid w:val="009B4440"/>
    <w:rsid w:val="009B568D"/>
    <w:rsid w:val="009B5BF4"/>
    <w:rsid w:val="009C2F85"/>
    <w:rsid w:val="009D3811"/>
    <w:rsid w:val="009F1647"/>
    <w:rsid w:val="00A01433"/>
    <w:rsid w:val="00A05AC6"/>
    <w:rsid w:val="00A351D8"/>
    <w:rsid w:val="00A36499"/>
    <w:rsid w:val="00A51165"/>
    <w:rsid w:val="00A61812"/>
    <w:rsid w:val="00A67BA6"/>
    <w:rsid w:val="00A74523"/>
    <w:rsid w:val="00A80DEF"/>
    <w:rsid w:val="00A85028"/>
    <w:rsid w:val="00A857C2"/>
    <w:rsid w:val="00A928DE"/>
    <w:rsid w:val="00AA3706"/>
    <w:rsid w:val="00AB0A01"/>
    <w:rsid w:val="00AB4DAB"/>
    <w:rsid w:val="00AB616A"/>
    <w:rsid w:val="00AC13E9"/>
    <w:rsid w:val="00AC37EE"/>
    <w:rsid w:val="00AC44C0"/>
    <w:rsid w:val="00AD0951"/>
    <w:rsid w:val="00AD16B1"/>
    <w:rsid w:val="00AD4E3A"/>
    <w:rsid w:val="00AD795D"/>
    <w:rsid w:val="00AE0B21"/>
    <w:rsid w:val="00AE2EF1"/>
    <w:rsid w:val="00B113C4"/>
    <w:rsid w:val="00B1270F"/>
    <w:rsid w:val="00B12D05"/>
    <w:rsid w:val="00B1386B"/>
    <w:rsid w:val="00B231A3"/>
    <w:rsid w:val="00B2649F"/>
    <w:rsid w:val="00B26503"/>
    <w:rsid w:val="00B31134"/>
    <w:rsid w:val="00B36113"/>
    <w:rsid w:val="00B40BB7"/>
    <w:rsid w:val="00B42879"/>
    <w:rsid w:val="00B44ECA"/>
    <w:rsid w:val="00B57930"/>
    <w:rsid w:val="00B63108"/>
    <w:rsid w:val="00B63CD2"/>
    <w:rsid w:val="00B641A1"/>
    <w:rsid w:val="00B71028"/>
    <w:rsid w:val="00B72E14"/>
    <w:rsid w:val="00B862A9"/>
    <w:rsid w:val="00B86C88"/>
    <w:rsid w:val="00B876E2"/>
    <w:rsid w:val="00B95332"/>
    <w:rsid w:val="00B961DA"/>
    <w:rsid w:val="00BB047D"/>
    <w:rsid w:val="00BB332F"/>
    <w:rsid w:val="00BB3CE8"/>
    <w:rsid w:val="00BD2472"/>
    <w:rsid w:val="00BE11A4"/>
    <w:rsid w:val="00BE3108"/>
    <w:rsid w:val="00BE737F"/>
    <w:rsid w:val="00BF4E28"/>
    <w:rsid w:val="00C06816"/>
    <w:rsid w:val="00C078F7"/>
    <w:rsid w:val="00C25615"/>
    <w:rsid w:val="00C27B1F"/>
    <w:rsid w:val="00C32234"/>
    <w:rsid w:val="00C41D14"/>
    <w:rsid w:val="00C45112"/>
    <w:rsid w:val="00C459D9"/>
    <w:rsid w:val="00C53EB0"/>
    <w:rsid w:val="00C626E6"/>
    <w:rsid w:val="00C6485C"/>
    <w:rsid w:val="00C65102"/>
    <w:rsid w:val="00C67D19"/>
    <w:rsid w:val="00C72B4C"/>
    <w:rsid w:val="00C878F0"/>
    <w:rsid w:val="00CA3632"/>
    <w:rsid w:val="00CB1C5A"/>
    <w:rsid w:val="00CC070E"/>
    <w:rsid w:val="00CC17A0"/>
    <w:rsid w:val="00CE0944"/>
    <w:rsid w:val="00CE1BC5"/>
    <w:rsid w:val="00CE7391"/>
    <w:rsid w:val="00CF31B9"/>
    <w:rsid w:val="00CF5A69"/>
    <w:rsid w:val="00CF614F"/>
    <w:rsid w:val="00D0481F"/>
    <w:rsid w:val="00D0670D"/>
    <w:rsid w:val="00D07735"/>
    <w:rsid w:val="00D1556A"/>
    <w:rsid w:val="00D1641C"/>
    <w:rsid w:val="00D21159"/>
    <w:rsid w:val="00D2359A"/>
    <w:rsid w:val="00D27243"/>
    <w:rsid w:val="00D30CD7"/>
    <w:rsid w:val="00D426F7"/>
    <w:rsid w:val="00D45808"/>
    <w:rsid w:val="00D476CA"/>
    <w:rsid w:val="00D526A1"/>
    <w:rsid w:val="00D60A45"/>
    <w:rsid w:val="00D63675"/>
    <w:rsid w:val="00D668DD"/>
    <w:rsid w:val="00D7676A"/>
    <w:rsid w:val="00D84A90"/>
    <w:rsid w:val="00D93DDB"/>
    <w:rsid w:val="00D95771"/>
    <w:rsid w:val="00DA3C70"/>
    <w:rsid w:val="00DA555A"/>
    <w:rsid w:val="00DA7921"/>
    <w:rsid w:val="00DB3903"/>
    <w:rsid w:val="00DB6D4A"/>
    <w:rsid w:val="00DB7437"/>
    <w:rsid w:val="00DC47C7"/>
    <w:rsid w:val="00DD25F3"/>
    <w:rsid w:val="00DD2EB7"/>
    <w:rsid w:val="00DE2333"/>
    <w:rsid w:val="00DE5D42"/>
    <w:rsid w:val="00DE68C1"/>
    <w:rsid w:val="00DE7080"/>
    <w:rsid w:val="00DE75F2"/>
    <w:rsid w:val="00DF3D5F"/>
    <w:rsid w:val="00DF45D0"/>
    <w:rsid w:val="00E0252B"/>
    <w:rsid w:val="00E072AD"/>
    <w:rsid w:val="00E07D42"/>
    <w:rsid w:val="00E11840"/>
    <w:rsid w:val="00E233CD"/>
    <w:rsid w:val="00E32ED4"/>
    <w:rsid w:val="00E42759"/>
    <w:rsid w:val="00E442AF"/>
    <w:rsid w:val="00E53F1A"/>
    <w:rsid w:val="00E55E88"/>
    <w:rsid w:val="00E565D4"/>
    <w:rsid w:val="00E66A33"/>
    <w:rsid w:val="00E701BA"/>
    <w:rsid w:val="00E7557F"/>
    <w:rsid w:val="00E75E54"/>
    <w:rsid w:val="00E82FB4"/>
    <w:rsid w:val="00E85D78"/>
    <w:rsid w:val="00E925F1"/>
    <w:rsid w:val="00E9431C"/>
    <w:rsid w:val="00E94B5F"/>
    <w:rsid w:val="00E97A25"/>
    <w:rsid w:val="00EA4AF9"/>
    <w:rsid w:val="00EA674D"/>
    <w:rsid w:val="00EA6DC6"/>
    <w:rsid w:val="00EB17D3"/>
    <w:rsid w:val="00EC47CF"/>
    <w:rsid w:val="00EC576C"/>
    <w:rsid w:val="00EC5A08"/>
    <w:rsid w:val="00ED1374"/>
    <w:rsid w:val="00ED34E9"/>
    <w:rsid w:val="00ED6225"/>
    <w:rsid w:val="00ED6624"/>
    <w:rsid w:val="00ED6F11"/>
    <w:rsid w:val="00EE7A37"/>
    <w:rsid w:val="00F01F51"/>
    <w:rsid w:val="00F023F2"/>
    <w:rsid w:val="00F026A3"/>
    <w:rsid w:val="00F04FF7"/>
    <w:rsid w:val="00F23FB6"/>
    <w:rsid w:val="00F2428B"/>
    <w:rsid w:val="00F24DCD"/>
    <w:rsid w:val="00F252CD"/>
    <w:rsid w:val="00F3150F"/>
    <w:rsid w:val="00F33830"/>
    <w:rsid w:val="00F34F0A"/>
    <w:rsid w:val="00F418A9"/>
    <w:rsid w:val="00F52556"/>
    <w:rsid w:val="00F60D96"/>
    <w:rsid w:val="00F661B4"/>
    <w:rsid w:val="00F84A17"/>
    <w:rsid w:val="00F861A9"/>
    <w:rsid w:val="00F864EA"/>
    <w:rsid w:val="00F870A4"/>
    <w:rsid w:val="00F87CEE"/>
    <w:rsid w:val="00F95517"/>
    <w:rsid w:val="00F96A97"/>
    <w:rsid w:val="00FA60D9"/>
    <w:rsid w:val="00FA7024"/>
    <w:rsid w:val="00FB0338"/>
    <w:rsid w:val="00FB7EF3"/>
    <w:rsid w:val="00FD33BF"/>
    <w:rsid w:val="00FD752D"/>
    <w:rsid w:val="00FF24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119CF"/>
  <w15:docId w15:val="{60A958F0-301C-4F81-B084-E2653179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NichtaufgelsteErwhnung1">
    <w:name w:val="Nicht aufgelöste Erwähnung1"/>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 w:type="paragraph" w:customStyle="1" w:styleId="3Lead">
    <w:name w:val="3 Lead"/>
    <w:basedOn w:val="Textkrper"/>
    <w:autoRedefine/>
    <w:qFormat/>
    <w:rsid w:val="0018285F"/>
    <w:pPr>
      <w:spacing w:after="160" w:line="259" w:lineRule="auto"/>
    </w:pPr>
    <w:rPr>
      <w:rFonts w:cs="Times New Roman"/>
      <w:b/>
      <w:bCs/>
      <w:color w:val="000000" w:themeColor="text1"/>
      <w:szCs w:val="20"/>
    </w:rPr>
  </w:style>
  <w:style w:type="paragraph" w:customStyle="1" w:styleId="eh-generic--text">
    <w:name w:val="eh-generic--text"/>
    <w:basedOn w:val="Standard"/>
    <w:rsid w:val="00DF3D5F"/>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Default">
    <w:name w:val="Default"/>
    <w:rsid w:val="00196B24"/>
    <w:pPr>
      <w:autoSpaceDE w:val="0"/>
      <w:autoSpaceDN w:val="0"/>
      <w:adjustRightInd w:val="0"/>
    </w:pPr>
    <w:rPr>
      <w:rFonts w:ascii="E+H Serif" w:hAnsi="E+H Serif" w:cs="E+H Serif"/>
      <w:color w:val="000000"/>
      <w:sz w:val="24"/>
      <w:szCs w:val="24"/>
      <w:lang w:val="de-DE"/>
    </w:rPr>
  </w:style>
  <w:style w:type="paragraph" w:customStyle="1" w:styleId="5BodyTextBold">
    <w:name w:val="5 Body Text Bold"/>
    <w:basedOn w:val="Standard"/>
    <w:autoRedefine/>
    <w:qFormat/>
    <w:rsid w:val="00204867"/>
    <w:pPr>
      <w:spacing w:after="0" w:line="256" w:lineRule="auto"/>
      <w:contextualSpacing/>
    </w:pPr>
    <w:rPr>
      <w:rFonts w:cstheme="minorBidi"/>
      <w:b/>
      <w:color w:val="auto"/>
      <w:szCs w:val="22"/>
    </w:rPr>
  </w:style>
  <w:style w:type="character" w:styleId="Kommentarzeichen">
    <w:name w:val="annotation reference"/>
    <w:basedOn w:val="Absatz-Standardschriftart"/>
    <w:uiPriority w:val="99"/>
    <w:semiHidden/>
    <w:unhideWhenUsed/>
    <w:rsid w:val="006F6A10"/>
    <w:rPr>
      <w:sz w:val="16"/>
      <w:szCs w:val="16"/>
    </w:rPr>
  </w:style>
  <w:style w:type="paragraph" w:styleId="Kommentartext">
    <w:name w:val="annotation text"/>
    <w:basedOn w:val="Standard"/>
    <w:link w:val="KommentartextZchn"/>
    <w:uiPriority w:val="99"/>
    <w:unhideWhenUsed/>
    <w:rsid w:val="006F6A10"/>
    <w:pPr>
      <w:spacing w:line="240" w:lineRule="auto"/>
    </w:pPr>
    <w:rPr>
      <w:sz w:val="20"/>
    </w:rPr>
  </w:style>
  <w:style w:type="character" w:customStyle="1" w:styleId="KommentartextZchn">
    <w:name w:val="Kommentartext Zchn"/>
    <w:basedOn w:val="Absatz-Standardschriftart"/>
    <w:link w:val="Kommentartext"/>
    <w:uiPriority w:val="99"/>
    <w:rsid w:val="006F6A10"/>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F6A10"/>
    <w:rPr>
      <w:b/>
      <w:bCs/>
    </w:rPr>
  </w:style>
  <w:style w:type="character" w:customStyle="1" w:styleId="KommentarthemaZchn">
    <w:name w:val="Kommentarthema Zchn"/>
    <w:basedOn w:val="KommentartextZchn"/>
    <w:link w:val="Kommentarthema"/>
    <w:uiPriority w:val="99"/>
    <w:semiHidden/>
    <w:rsid w:val="006F6A10"/>
    <w:rPr>
      <w:rFonts w:ascii="E+H Serif" w:hAnsi="E+H Serif"/>
      <w:b/>
      <w:bCs/>
      <w:color w:val="000000" w:themeColor="text1"/>
      <w:lang w:val="de-DE"/>
    </w:rPr>
  </w:style>
  <w:style w:type="character" w:styleId="BesuchterLink">
    <w:name w:val="FollowedHyperlink"/>
    <w:basedOn w:val="Absatz-Standardschriftart"/>
    <w:uiPriority w:val="99"/>
    <w:semiHidden/>
    <w:unhideWhenUsed/>
    <w:rsid w:val="00EE7A37"/>
    <w:rPr>
      <w:color w:val="800080" w:themeColor="followedHyperlink"/>
      <w:u w:val="single"/>
    </w:rPr>
  </w:style>
  <w:style w:type="paragraph" w:styleId="berarbeitung">
    <w:name w:val="Revision"/>
    <w:hidden/>
    <w:uiPriority w:val="99"/>
    <w:semiHidden/>
    <w:rsid w:val="000A3040"/>
    <w:rPr>
      <w:rFonts w:ascii="E+H Serif" w:hAnsi="E+H Serif"/>
      <w:color w:val="000000" w:themeColor="text1"/>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03313">
      <w:bodyDiv w:val="1"/>
      <w:marLeft w:val="0"/>
      <w:marRight w:val="0"/>
      <w:marTop w:val="0"/>
      <w:marBottom w:val="0"/>
      <w:divBdr>
        <w:top w:val="none" w:sz="0" w:space="0" w:color="auto"/>
        <w:left w:val="none" w:sz="0" w:space="0" w:color="auto"/>
        <w:bottom w:val="none" w:sz="0" w:space="0" w:color="auto"/>
        <w:right w:val="none" w:sz="0" w:space="0" w:color="auto"/>
      </w:divBdr>
    </w:div>
    <w:div w:id="349993481">
      <w:bodyDiv w:val="1"/>
      <w:marLeft w:val="0"/>
      <w:marRight w:val="0"/>
      <w:marTop w:val="0"/>
      <w:marBottom w:val="0"/>
      <w:divBdr>
        <w:top w:val="none" w:sz="0" w:space="0" w:color="auto"/>
        <w:left w:val="none" w:sz="0" w:space="0" w:color="auto"/>
        <w:bottom w:val="none" w:sz="0" w:space="0" w:color="auto"/>
        <w:right w:val="none" w:sz="0" w:space="0" w:color="auto"/>
      </w:divBdr>
      <w:divsChild>
        <w:div w:id="1745644972">
          <w:marLeft w:val="0"/>
          <w:marRight w:val="0"/>
          <w:marTop w:val="0"/>
          <w:marBottom w:val="0"/>
          <w:divBdr>
            <w:top w:val="single" w:sz="2" w:space="0" w:color="auto"/>
            <w:left w:val="single" w:sz="2" w:space="0" w:color="auto"/>
            <w:bottom w:val="single" w:sz="2" w:space="0" w:color="auto"/>
            <w:right w:val="single" w:sz="2" w:space="0" w:color="auto"/>
          </w:divBdr>
        </w:div>
      </w:divsChild>
    </w:div>
    <w:div w:id="421730789">
      <w:bodyDiv w:val="1"/>
      <w:marLeft w:val="0"/>
      <w:marRight w:val="0"/>
      <w:marTop w:val="0"/>
      <w:marBottom w:val="0"/>
      <w:divBdr>
        <w:top w:val="none" w:sz="0" w:space="0" w:color="auto"/>
        <w:left w:val="none" w:sz="0" w:space="0" w:color="auto"/>
        <w:bottom w:val="none" w:sz="0" w:space="0" w:color="auto"/>
        <w:right w:val="none" w:sz="0" w:space="0" w:color="auto"/>
      </w:divBdr>
    </w:div>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684212257">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06321817">
      <w:bodyDiv w:val="1"/>
      <w:marLeft w:val="0"/>
      <w:marRight w:val="0"/>
      <w:marTop w:val="0"/>
      <w:marBottom w:val="0"/>
      <w:divBdr>
        <w:top w:val="none" w:sz="0" w:space="0" w:color="auto"/>
        <w:left w:val="none" w:sz="0" w:space="0" w:color="auto"/>
        <w:bottom w:val="none" w:sz="0" w:space="0" w:color="auto"/>
        <w:right w:val="none" w:sz="0" w:space="0" w:color="auto"/>
      </w:divBdr>
      <w:divsChild>
        <w:div w:id="175537308">
          <w:marLeft w:val="0"/>
          <w:marRight w:val="0"/>
          <w:marTop w:val="0"/>
          <w:marBottom w:val="0"/>
          <w:divBdr>
            <w:top w:val="none" w:sz="0" w:space="0" w:color="auto"/>
            <w:left w:val="none" w:sz="0" w:space="0" w:color="auto"/>
            <w:bottom w:val="none" w:sz="0" w:space="0" w:color="auto"/>
            <w:right w:val="none" w:sz="0" w:space="0" w:color="auto"/>
          </w:divBdr>
          <w:divsChild>
            <w:div w:id="897397257">
              <w:marLeft w:val="0"/>
              <w:marRight w:val="0"/>
              <w:marTop w:val="0"/>
              <w:marBottom w:val="0"/>
              <w:divBdr>
                <w:top w:val="none" w:sz="0" w:space="0" w:color="auto"/>
                <w:left w:val="none" w:sz="0" w:space="0" w:color="auto"/>
                <w:bottom w:val="none" w:sz="0" w:space="0" w:color="auto"/>
                <w:right w:val="none" w:sz="0" w:space="0" w:color="auto"/>
              </w:divBdr>
            </w:div>
          </w:divsChild>
        </w:div>
        <w:div w:id="1379819221">
          <w:marLeft w:val="0"/>
          <w:marRight w:val="0"/>
          <w:marTop w:val="0"/>
          <w:marBottom w:val="0"/>
          <w:divBdr>
            <w:top w:val="none" w:sz="0" w:space="0" w:color="auto"/>
            <w:left w:val="none" w:sz="0" w:space="0" w:color="auto"/>
            <w:bottom w:val="none" w:sz="0" w:space="0" w:color="auto"/>
            <w:right w:val="none" w:sz="0" w:space="0" w:color="auto"/>
          </w:divBdr>
          <w:divsChild>
            <w:div w:id="65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77081">
      <w:bodyDiv w:val="1"/>
      <w:marLeft w:val="0"/>
      <w:marRight w:val="0"/>
      <w:marTop w:val="0"/>
      <w:marBottom w:val="0"/>
      <w:divBdr>
        <w:top w:val="none" w:sz="0" w:space="0" w:color="auto"/>
        <w:left w:val="none" w:sz="0" w:space="0" w:color="auto"/>
        <w:bottom w:val="none" w:sz="0" w:space="0" w:color="auto"/>
        <w:right w:val="none" w:sz="0" w:space="0" w:color="auto"/>
      </w:divBdr>
    </w:div>
    <w:div w:id="846555998">
      <w:bodyDiv w:val="1"/>
      <w:marLeft w:val="0"/>
      <w:marRight w:val="0"/>
      <w:marTop w:val="0"/>
      <w:marBottom w:val="0"/>
      <w:divBdr>
        <w:top w:val="none" w:sz="0" w:space="0" w:color="auto"/>
        <w:left w:val="none" w:sz="0" w:space="0" w:color="auto"/>
        <w:bottom w:val="none" w:sz="0" w:space="0" w:color="auto"/>
        <w:right w:val="none" w:sz="0" w:space="0" w:color="auto"/>
      </w:divBdr>
    </w:div>
    <w:div w:id="878013310">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384334558">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 w:id="209593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V37UCXUZ6S6M-2046529389-121436</_dlc_DocId>
    <_dlc_DocIdUrl xmlns="b69abb7a-b9a2-435a-b8ee-9ce20c5a9f64">
      <Url>https://endresshauser.sharepoint.com/teams/ou0000820/_layouts/15/DocIdRedir.aspx?ID=V37UCXUZ6S6M-2046529389-121436</Url>
      <Description>V37UCXUZ6S6M-2046529389-121436</Description>
    </_dlc_DocIdUrl>
  </documentManagement>
</p:properties>
</file>

<file path=customXml/itemProps1.xml><?xml version="1.0" encoding="utf-8"?>
<ds:datastoreItem xmlns:ds="http://schemas.openxmlformats.org/officeDocument/2006/customXml" ds:itemID="{77A6ADF1-B448-4731-93AA-2178A21C7509}">
  <ds:schemaRefs>
    <ds:schemaRef ds:uri="http://schemas.microsoft.com/sharepoint/v3/contenttype/forms"/>
  </ds:schemaRefs>
</ds:datastoreItem>
</file>

<file path=customXml/itemProps2.xml><?xml version="1.0" encoding="utf-8"?>
<ds:datastoreItem xmlns:ds="http://schemas.openxmlformats.org/officeDocument/2006/customXml" ds:itemID="{4BE6B8C4-D642-443E-BCC7-6C17799FD647}">
  <ds:schemaRefs>
    <ds:schemaRef ds:uri="http://schemas.openxmlformats.org/officeDocument/2006/bibliography"/>
  </ds:schemaRefs>
</ds:datastoreItem>
</file>

<file path=customXml/itemProps3.xml><?xml version="1.0" encoding="utf-8"?>
<ds:datastoreItem xmlns:ds="http://schemas.openxmlformats.org/officeDocument/2006/customXml" ds:itemID="{0A37C0A2-143F-4F28-A3BE-957475FFFDD8}">
  <ds:schemaRefs>
    <ds:schemaRef ds:uri="http://schemas.microsoft.com/sharepoint/events"/>
  </ds:schemaRefs>
</ds:datastoreItem>
</file>

<file path=customXml/itemProps4.xml><?xml version="1.0" encoding="utf-8"?>
<ds:datastoreItem xmlns:ds="http://schemas.openxmlformats.org/officeDocument/2006/customXml" ds:itemID="{17EFC760-21A8-479A-A0F9-0A93C4B85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38A78A9-BB04-47EC-BD8C-890E6454263B}">
  <ds:schemaRefs>
    <ds:schemaRef ds:uri="b25923b4-4848-4964-bb33-eb68cd475360"/>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b69abb7a-b9a2-435a-b8ee-9ce20c5a9f64"/>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805</Words>
  <Characters>4591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Lösungen für die Industrie 4.0 im Fokus</vt:lpstr>
      <vt:lpstr/>
    </vt:vector>
  </TitlesOfParts>
  <Company>Endress+Hauser</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Lösungen für die Industrie 4.0 im Fokus</dc:title>
  <dc:subject/>
  <dc:creator>Martin Raab</dc:creator>
  <cp:keywords>Medienmitteilung</cp:keywords>
  <dc:description/>
  <cp:lastModifiedBy>Kristina Rodriguez</cp:lastModifiedBy>
  <cp:revision>10</cp:revision>
  <cp:lastPrinted>2024-09-05T06:01:00Z</cp:lastPrinted>
  <dcterms:created xsi:type="dcterms:W3CDTF">2024-09-03T06:23:00Z</dcterms:created>
  <dcterms:modified xsi:type="dcterms:W3CDTF">2024-09-05T06:01:00Z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2021-09-09T11:19:55Z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deff68dd-915c-4810-b633-a4a95f4f306b</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166;#Medienmitteilung|5b4dece8-758b-4c57-90b3-28d0d6fd530a</vt:lpwstr>
  </property>
  <property fmtid="{D5CDD505-2E9C-101B-9397-08002B2CF9AE}" pid="11" name="_dlc_DocIdItemGuid">
    <vt:lpwstr>e3f8a60f-84e2-44d4-8948-7f9c360b7446</vt:lpwstr>
  </property>
  <property fmtid="{D5CDD505-2E9C-101B-9397-08002B2CF9AE}" pid="12" name="e7b6fd1f731240b7bb7a939f00ddd4d3">
    <vt:lpwstr/>
  </property>
  <property fmtid="{D5CDD505-2E9C-101B-9397-08002B2CF9AE}" pid="13" name="if4590bdb5564c139f75ab6fb3bffd26">
    <vt:lpwstr/>
  </property>
  <property fmtid="{D5CDD505-2E9C-101B-9397-08002B2CF9AE}" pid="14" name="o8f9aa986dc248ada3d82cb340e4cd2f">
    <vt:lpwstr/>
  </property>
  <property fmtid="{D5CDD505-2E9C-101B-9397-08002B2CF9AE}" pid="15" name="n30b703cb4ee4db2afa27551831a630b">
    <vt:lpwstr/>
  </property>
  <property fmtid="{D5CDD505-2E9C-101B-9397-08002B2CF9AE}" pid="16" name="MediaServiceImageTags">
    <vt:lpwstr/>
  </property>
  <property fmtid="{D5CDD505-2E9C-101B-9397-08002B2CF9AE}" pid="17" name="EH_P_Video_Channel">
    <vt:lpwstr/>
  </property>
  <property fmtid="{D5CDD505-2E9C-101B-9397-08002B2CF9AE}" pid="18" name="EH_P_Entity">
    <vt:lpwstr/>
  </property>
  <property fmtid="{D5CDD505-2E9C-101B-9397-08002B2CF9AE}" pid="19" name="EH_P_Industry">
    <vt:lpwstr/>
  </property>
  <property fmtid="{D5CDD505-2E9C-101B-9397-08002B2CF9AE}" pid="20" name="EH_P_Information_classification">
    <vt:lpwstr/>
  </property>
  <property fmtid="{D5CDD505-2E9C-101B-9397-08002B2CF9AE}" pid="21" name="d09039adbf9440139111968ba3b5b1c9">
    <vt:lpwstr/>
  </property>
  <property fmtid="{D5CDD505-2E9C-101B-9397-08002B2CF9AE}" pid="22" name="EH_P_Function">
    <vt:lpwstr/>
  </property>
  <property fmtid="{D5CDD505-2E9C-101B-9397-08002B2CF9AE}" pid="23" name="m85e26becb4a43a1ae27cce82b2c53a1">
    <vt:lpwstr/>
  </property>
  <property fmtid="{D5CDD505-2E9C-101B-9397-08002B2CF9AE}" pid="24" name="EH_P_Product_Area">
    <vt:lpwstr/>
  </property>
</Properties>
</file>